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C2D80">
      <w:pPr>
        <w:adjustRightInd w:val="0"/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2025年江阴市普通高中特长生招生</w:t>
      </w:r>
    </w:p>
    <w:p w14:paraId="7A9BD9E8">
      <w:pPr>
        <w:adjustRightInd w:val="0"/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书法类考试办法及评分标准</w:t>
      </w:r>
    </w:p>
    <w:p w14:paraId="3D2D1724">
      <w:pPr>
        <w:adjustRightInd w:val="0"/>
        <w:spacing w:line="400" w:lineRule="exact"/>
        <w:ind w:firstLine="632" w:firstLineChars="200"/>
        <w:jc w:val="both"/>
        <w:rPr>
          <w:rFonts w:ascii="方正黑体_GBK" w:eastAsia="方正黑体_GBK"/>
          <w:szCs w:val="19"/>
        </w:rPr>
      </w:pPr>
      <w:bookmarkStart w:id="0" w:name="_Hlk193988049"/>
    </w:p>
    <w:p w14:paraId="19EB4C71">
      <w:pPr>
        <w:adjustRightInd w:val="0"/>
        <w:spacing w:line="264" w:lineRule="auto"/>
        <w:ind w:firstLine="632" w:firstLineChars="200"/>
        <w:jc w:val="both"/>
        <w:rPr>
          <w:rFonts w:ascii="方正黑体_GBK" w:eastAsia="方正黑体_GBK"/>
          <w:szCs w:val="19"/>
        </w:rPr>
      </w:pPr>
      <w:r>
        <w:rPr>
          <w:rFonts w:hint="eastAsia" w:ascii="方正黑体_GBK" w:eastAsia="方正黑体_GBK"/>
          <w:szCs w:val="19"/>
        </w:rPr>
        <w:t>一、考试内容</w:t>
      </w:r>
    </w:p>
    <w:bookmarkEnd w:id="0"/>
    <w:p w14:paraId="2D296AD6">
      <w:pPr>
        <w:adjustRightInd w:val="0"/>
        <w:spacing w:line="264" w:lineRule="auto"/>
        <w:ind w:firstLine="632" w:firstLineChars="200"/>
        <w:jc w:val="both"/>
        <w:rPr>
          <w:szCs w:val="19"/>
        </w:rPr>
      </w:pPr>
      <w:r>
        <w:rPr>
          <w:rFonts w:hint="eastAsia"/>
          <w:szCs w:val="19"/>
        </w:rPr>
        <w:t>设书法理论常识、古代碑帖临摹、书法创作三部分共150分。</w:t>
      </w:r>
    </w:p>
    <w:p w14:paraId="60200668">
      <w:pPr>
        <w:adjustRightInd w:val="0"/>
        <w:spacing w:line="264" w:lineRule="auto"/>
        <w:ind w:firstLine="632" w:firstLineChars="200"/>
        <w:jc w:val="both"/>
        <w:rPr>
          <w:szCs w:val="19"/>
        </w:rPr>
      </w:pPr>
      <w:r>
        <w:rPr>
          <w:rFonts w:hint="eastAsia"/>
          <w:szCs w:val="19"/>
        </w:rPr>
        <w:t>1．书法理论常识20分。</w:t>
      </w:r>
    </w:p>
    <w:p w14:paraId="55D4F548">
      <w:pPr>
        <w:adjustRightInd w:val="0"/>
        <w:spacing w:line="264" w:lineRule="auto"/>
        <w:ind w:firstLine="632" w:firstLineChars="200"/>
        <w:jc w:val="both"/>
        <w:rPr>
          <w:szCs w:val="19"/>
        </w:rPr>
      </w:pPr>
      <w:r>
        <w:rPr>
          <w:rFonts w:hint="eastAsia"/>
          <w:szCs w:val="19"/>
        </w:rPr>
        <w:t>2．古代碑帖临摹80分：命题一幅（隶、楷、行三种字体任选一种）。</w:t>
      </w:r>
    </w:p>
    <w:p w14:paraId="1E5D89F9">
      <w:pPr>
        <w:adjustRightInd w:val="0"/>
        <w:spacing w:line="264" w:lineRule="auto"/>
        <w:ind w:firstLine="632" w:firstLineChars="200"/>
        <w:jc w:val="both"/>
        <w:rPr>
          <w:szCs w:val="19"/>
        </w:rPr>
      </w:pPr>
      <w:r>
        <w:rPr>
          <w:rFonts w:hint="eastAsia"/>
          <w:szCs w:val="19"/>
        </w:rPr>
        <w:t>3．书法创作50分：命题一幅（常见历代经典诗词，28字以内，书体自选）。</w:t>
      </w:r>
    </w:p>
    <w:p w14:paraId="3666CFB0">
      <w:pPr>
        <w:adjustRightInd w:val="0"/>
        <w:spacing w:line="264" w:lineRule="auto"/>
        <w:ind w:firstLine="632" w:firstLineChars="200"/>
        <w:jc w:val="both"/>
        <w:rPr>
          <w:rFonts w:ascii="方正黑体_GBK" w:eastAsia="方正黑体_GBK"/>
          <w:szCs w:val="19"/>
        </w:rPr>
      </w:pPr>
      <w:r>
        <w:rPr>
          <w:rFonts w:hint="eastAsia" w:ascii="方正黑体_GBK" w:eastAsia="方正黑体_GBK"/>
          <w:szCs w:val="19"/>
        </w:rPr>
        <w:t>二、考试办法</w:t>
      </w:r>
    </w:p>
    <w:p w14:paraId="16C3DB1F">
      <w:pPr>
        <w:adjustRightInd w:val="0"/>
        <w:spacing w:line="264" w:lineRule="auto"/>
        <w:ind w:firstLine="632" w:firstLineChars="200"/>
        <w:jc w:val="both"/>
        <w:rPr>
          <w:szCs w:val="19"/>
        </w:rPr>
      </w:pPr>
      <w:r>
        <w:rPr>
          <w:rFonts w:hint="eastAsia"/>
          <w:szCs w:val="19"/>
        </w:rPr>
        <w:t>1．</w:t>
      </w:r>
      <w:r>
        <w:rPr>
          <w:rFonts w:hint="eastAsia"/>
          <w:spacing w:val="-6"/>
          <w:szCs w:val="19"/>
        </w:rPr>
        <w:t>考生持2025年江阴市普通高中特长生招生考试准考证，于考试当天</w:t>
      </w:r>
      <w:r>
        <w:rPr>
          <w:rFonts w:hint="eastAsia"/>
          <w:szCs w:val="19"/>
        </w:rPr>
        <w:t>8：00</w:t>
      </w:r>
      <w:r>
        <w:rPr>
          <w:rFonts w:hint="eastAsia"/>
          <w:spacing w:val="-6"/>
          <w:szCs w:val="19"/>
        </w:rPr>
        <w:t>前，在考场门口抽签后进入考场，考生按抽签号到考场就座考试。迟到超过15分钟（不含15分钟）不得进场考试。</w:t>
      </w:r>
    </w:p>
    <w:p w14:paraId="33D0D687">
      <w:pPr>
        <w:adjustRightInd w:val="0"/>
        <w:spacing w:line="264" w:lineRule="auto"/>
        <w:ind w:firstLine="632" w:firstLineChars="200"/>
        <w:jc w:val="both"/>
        <w:rPr>
          <w:szCs w:val="19"/>
        </w:rPr>
      </w:pPr>
      <w:r>
        <w:rPr>
          <w:rFonts w:hint="eastAsia"/>
          <w:szCs w:val="19"/>
        </w:rPr>
        <w:t>2．考试用纸由考点提供，考生必须使用考场提供的试卷纸答卷。临摹、创作均为四尺三开白宣（70×45cm）。</w:t>
      </w:r>
    </w:p>
    <w:p w14:paraId="746FA93C">
      <w:pPr>
        <w:adjustRightInd w:val="0"/>
        <w:spacing w:line="264" w:lineRule="auto"/>
        <w:ind w:firstLine="632" w:firstLineChars="200"/>
        <w:jc w:val="both"/>
        <w:rPr>
          <w:szCs w:val="19"/>
        </w:rPr>
      </w:pPr>
      <w:r>
        <w:rPr>
          <w:rFonts w:hint="eastAsia"/>
          <w:szCs w:val="19"/>
        </w:rPr>
        <w:t>3．考生需自行准备笔、墨、砚、调色盘等书写工具材料。另需准备0.5毫米黑色签字笔以及2B铅笔（用于在作品背面右下角填写信息）。</w:t>
      </w:r>
    </w:p>
    <w:p w14:paraId="785D0B03">
      <w:pPr>
        <w:adjustRightInd w:val="0"/>
        <w:spacing w:line="264" w:lineRule="auto"/>
        <w:ind w:firstLine="632" w:firstLineChars="200"/>
        <w:jc w:val="both"/>
        <w:rPr>
          <w:szCs w:val="19"/>
        </w:rPr>
      </w:pPr>
      <w:r>
        <w:rPr>
          <w:rFonts w:hint="eastAsia"/>
          <w:szCs w:val="19"/>
        </w:rPr>
        <w:t>4．考生必须按照试题规定及要求完成答卷，对临摹创作作品中的落款内容不得出现姓名和盖印章，必须以规定内容替代。作品中不可出现错字、漏字；答题书写应整洁（无涂改、不乱画）；卷面不许做任何标记，否则试卷作废。</w:t>
      </w:r>
    </w:p>
    <w:p w14:paraId="62440DFE">
      <w:pPr>
        <w:adjustRightInd w:val="0"/>
        <w:spacing w:line="264" w:lineRule="auto"/>
        <w:ind w:firstLine="632" w:firstLineChars="200"/>
        <w:jc w:val="both"/>
        <w:rPr>
          <w:szCs w:val="19"/>
        </w:rPr>
      </w:pPr>
      <w:r>
        <w:rPr>
          <w:rFonts w:hint="eastAsia"/>
          <w:szCs w:val="19"/>
        </w:rPr>
        <w:t>5．考试结束后试题与试卷一并上交，不得带出考场。自行准备的工具材料可带回。</w:t>
      </w:r>
    </w:p>
    <w:p w14:paraId="3DF57650">
      <w:pPr>
        <w:adjustRightInd w:val="0"/>
        <w:spacing w:line="264" w:lineRule="auto"/>
        <w:ind w:firstLine="632" w:firstLineChars="200"/>
        <w:jc w:val="both"/>
        <w:rPr>
          <w:rFonts w:hint="eastAsia" w:ascii="方正黑体_GBK" w:eastAsia="方正黑体_GBK"/>
          <w:szCs w:val="19"/>
        </w:rPr>
      </w:pPr>
      <w:r>
        <w:rPr>
          <w:rFonts w:hint="eastAsia" w:ascii="方正黑体_GBK" w:eastAsia="方正黑体_GBK"/>
          <w:szCs w:val="19"/>
        </w:rPr>
        <w:t>三、古代碑帖临摹、书法创作评分标准</w:t>
      </w:r>
    </w:p>
    <w:tbl>
      <w:tblPr>
        <w:tblStyle w:val="7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900"/>
        <w:gridCol w:w="7088"/>
      </w:tblGrid>
      <w:tr w14:paraId="67F99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12A8"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评分内容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5738"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9F94C">
            <w:pPr>
              <w:widowControl/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评　分　标　准</w:t>
            </w:r>
          </w:p>
        </w:tc>
      </w:tr>
      <w:tr w14:paraId="2AD39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78CB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hint="eastAsia" w:eastAsia="方正楷体_GBK"/>
                <w:color w:val="000000"/>
                <w:sz w:val="24"/>
                <w:szCs w:val="24"/>
              </w:rPr>
              <w:t>笔法</w:t>
            </w:r>
          </w:p>
        </w:tc>
        <w:tc>
          <w:tcPr>
            <w:tcW w:w="9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83C8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0673">
            <w:pPr>
              <w:widowControl/>
              <w:adjustRightInd w:val="0"/>
              <w:spacing w:line="320" w:lineRule="exact"/>
              <w:jc w:val="both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1. 笔画形态（15分）：能表现出书体笔画特征，笔画粗细均匀，起笔、行笔、收笔动作清晰，形态优美，有明显书法韵味，得11-15分；形态较好，部分笔画动作稍有欠缺，得6-10分；笔画形态生硬，起收笔动作混乱，得1-5分。</w:t>
            </w:r>
          </w:p>
        </w:tc>
      </w:tr>
      <w:tr w14:paraId="60217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7DC235D8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E324C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B23CF">
            <w:pPr>
              <w:widowControl/>
              <w:adjustRightInd w:val="0"/>
              <w:spacing w:line="320" w:lineRule="exact"/>
              <w:jc w:val="both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2. 线条质感（10分）：线条富有弹性、力度，流畅自然，能体现笔墨轻重变化，得8-10分；线条较为流畅，有一定力度和变化，得4-7分；线条绵软无力、粗糙，缺乏变化，得1-3分 。</w:t>
            </w:r>
          </w:p>
        </w:tc>
      </w:tr>
      <w:tr w14:paraId="45444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1D416516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E7CC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F777">
            <w:pPr>
              <w:widowControl/>
              <w:adjustRightInd w:val="0"/>
              <w:spacing w:line="320" w:lineRule="exact"/>
              <w:jc w:val="both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3. 用笔熟练程度（5分）：能熟练运用中锋、侧锋等笔法，转折自然，书写速度适中，得4-5分；笔法运用熟练，偶有生硬之处，得2-3分；笔法生疏，频繁出现用笔错误，得1分。</w:t>
            </w:r>
          </w:p>
        </w:tc>
      </w:tr>
      <w:tr w14:paraId="4F388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CDCA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hint="eastAsia" w:eastAsia="方正楷体_GBK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9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51D8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F891C">
            <w:pPr>
              <w:widowControl/>
              <w:adjustRightInd w:val="0"/>
              <w:spacing w:line="320" w:lineRule="exact"/>
              <w:jc w:val="both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1. 重心平稳（10分）：字的重心把握准确，整体稳定，无倾斜、失衡之感，得8-10分；重心基本平稳，个别字稍有偏差，得4-7分；重心不稳，大部分字形态歪斜，得1-3分。</w:t>
            </w:r>
          </w:p>
        </w:tc>
      </w:tr>
      <w:tr w14:paraId="5A7D5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37D6BC22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F1D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5E4B6">
            <w:pPr>
              <w:widowControl/>
              <w:adjustRightInd w:val="0"/>
              <w:spacing w:line="320" w:lineRule="exact"/>
              <w:jc w:val="both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2. 比例协调（10分）：笔画间、部件间比例恰当，疏密得当，字的大小、宽窄符合书法审美，得8-10分；比例较为协调，个别部分稍显局促或松散，得4-7分；比例严重失调，字的形态怪异，得1-3分。</w:t>
            </w:r>
          </w:p>
        </w:tc>
      </w:tr>
      <w:tr w14:paraId="142A5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5A80246F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EF8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A98A">
            <w:pPr>
              <w:widowControl/>
              <w:adjustRightInd w:val="0"/>
              <w:spacing w:line="320" w:lineRule="exact"/>
              <w:jc w:val="both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3. 结构规律运用（10分）：能遵循书体特征和规律，如对称、呼应、向背等，字的形态富有变化又和谐统一，得8-10分；能运用一定结构规律，但部分字体现不明显，得4-7分；结构规律运用不当，字无美感，得1-3分。</w:t>
            </w:r>
          </w:p>
        </w:tc>
      </w:tr>
      <w:tr w14:paraId="7E6E8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1EAC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hint="eastAsia" w:eastAsia="方正楷体_GBK"/>
                <w:color w:val="000000"/>
                <w:sz w:val="24"/>
                <w:szCs w:val="24"/>
              </w:rPr>
              <w:t>章法</w:t>
            </w:r>
          </w:p>
        </w:tc>
        <w:tc>
          <w:tcPr>
            <w:tcW w:w="9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900F7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B987">
            <w:pPr>
              <w:widowControl/>
              <w:adjustRightInd w:val="0"/>
              <w:spacing w:line="320" w:lineRule="exact"/>
              <w:jc w:val="both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1. 行列整齐（5分）：行列构成合理，行距、字距适中，整体布局整齐有序，得4-5分；行列基本整齐，行距、字距稍有不均，得2-3分；行列杂乱，字距、行距混乱，得1分。</w:t>
            </w:r>
          </w:p>
        </w:tc>
      </w:tr>
      <w:tr w14:paraId="5A0A2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107D9D15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807B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1738">
            <w:pPr>
              <w:widowControl/>
              <w:adjustRightInd w:val="0"/>
              <w:spacing w:line="320" w:lineRule="exact"/>
              <w:jc w:val="both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2. 气韵连贯（10分）：字与字、行与行之间气息贯通，呼应自然，有一气呵成之感，得8-10分；气韵较为连贯，部分衔接处不够流畅，得4-7分；气韵不畅，字与字之间缺乏联系，得1-3分。</w:t>
            </w:r>
          </w:p>
        </w:tc>
      </w:tr>
      <w:tr w14:paraId="13AD6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360C4E86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D72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EC9D">
            <w:pPr>
              <w:widowControl/>
              <w:adjustRightInd w:val="0"/>
              <w:spacing w:line="320" w:lineRule="exact"/>
              <w:jc w:val="both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3. 整体美感（5分）：作品布局合理，留白得当，墨色变化自然，整体视觉效果佳，富有艺术感染力，得4-5分；整体效果较好，在某些方面稍有不足，得2-3分；整体布局混乱，无美感可言，得1分。</w:t>
            </w:r>
          </w:p>
        </w:tc>
      </w:tr>
      <w:tr w14:paraId="7E701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5E8A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hint="eastAsia" w:eastAsia="方正楷体_GBK"/>
                <w:color w:val="000000"/>
                <w:sz w:val="24"/>
                <w:szCs w:val="24"/>
              </w:rPr>
              <w:t>风格表现</w:t>
            </w:r>
          </w:p>
        </w:tc>
        <w:tc>
          <w:tcPr>
            <w:tcW w:w="9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880C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7913">
            <w:pPr>
              <w:widowControl/>
              <w:adjustRightInd w:val="0"/>
              <w:spacing w:line="320" w:lineRule="exact"/>
              <w:jc w:val="both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1. 风格把握（5分）：能准确把握所临摹或创作风格特点，如颜体的雄浑大气、欧体的险峻严谨等，表现到位，得4-5分；对风格有一定理解，表现有一定相似度，得2-3分；风格把握不准，与原风格相差较大，得1分。</w:t>
            </w:r>
          </w:p>
        </w:tc>
      </w:tr>
      <w:tr w14:paraId="5DFB5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5ED2247E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E80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2186">
            <w:pPr>
              <w:widowControl/>
              <w:adjustRightInd w:val="0"/>
              <w:spacing w:line="320" w:lineRule="exact"/>
              <w:jc w:val="both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2. 个性体现（5分）：在遵循传统基础上，有一定个人风格展现，笔墨运用、结构处理等方面有独特之处，得4-5分；稍有个性表现，但不够突出，得2-3分；完全照搬，毫无个人特色，得1分。</w:t>
            </w:r>
          </w:p>
        </w:tc>
      </w:tr>
      <w:tr w14:paraId="42DE0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restart"/>
            <w:vAlign w:val="center"/>
          </w:tcPr>
          <w:p w14:paraId="5F6D24CC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hint="eastAsia" w:eastAsia="方正楷体_GBK"/>
                <w:color w:val="000000"/>
                <w:sz w:val="24"/>
                <w:szCs w:val="24"/>
              </w:rPr>
              <w:t>书写</w:t>
            </w:r>
          </w:p>
          <w:p w14:paraId="12DB32B9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hint="eastAsia" w:eastAsia="方正楷体_GBK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9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52B4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1FEF7">
            <w:pPr>
              <w:widowControl/>
              <w:adjustRightInd w:val="0"/>
              <w:spacing w:line="320" w:lineRule="exact"/>
              <w:jc w:val="both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1. 内容准确（5分）：书写内容无错别字、漏字、添字现象，语句通顺，得4-5分；有少量错别字或漏添字，不影响整体理解，得2-3分；错别字、漏添字较多，影响内容理解，得1分。</w:t>
            </w:r>
          </w:p>
        </w:tc>
      </w:tr>
      <w:tr w14:paraId="045C0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vMerge w:val="continue"/>
            <w:vAlign w:val="center"/>
          </w:tcPr>
          <w:p w14:paraId="66B220BD">
            <w:pPr>
              <w:widowControl/>
              <w:adjustRightInd w:val="0"/>
              <w:spacing w:line="320" w:lineRule="exact"/>
            </w:pPr>
          </w:p>
        </w:tc>
        <w:tc>
          <w:tcPr>
            <w:tcW w:w="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180D">
            <w:pPr>
              <w:widowControl/>
              <w:adjustRightInd w:val="0"/>
              <w:spacing w:line="320" w:lineRule="exact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01A2">
            <w:pPr>
              <w:widowControl/>
              <w:adjustRightInd w:val="0"/>
              <w:spacing w:line="320" w:lineRule="exact"/>
              <w:jc w:val="both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2. 内容完整性（5分）：完整书写规定内容，无缺失，得4-5分；内容基本完整，有个别小部分遗漏，得2-3分；内容缺失严重，得1分。</w:t>
            </w:r>
          </w:p>
        </w:tc>
      </w:tr>
      <w:tr w14:paraId="52D57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6E4C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  <w:r>
              <w:rPr>
                <w:rFonts w:hint="eastAsia" w:eastAsia="方正楷体_GBK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9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200F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sz w:val="24"/>
                <w:szCs w:val="24"/>
              </w:rPr>
              <w:t>100</w:t>
            </w:r>
          </w:p>
        </w:tc>
      </w:tr>
    </w:tbl>
    <w:p w14:paraId="7534A6E4">
      <w:pPr>
        <w:adjustRightInd w:val="0"/>
        <w:rPr>
          <w:rFonts w:hint="eastAsia"/>
          <w:color w:val="000000" w:themeColor="text1"/>
          <w:szCs w:val="1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9"/>
          <w:lang w:val="en-US" w:eastAsia="zh-CN"/>
          <w14:textFill>
            <w14:solidFill>
              <w14:schemeClr w14:val="tx1"/>
            </w14:solidFill>
          </w14:textFill>
        </w:rPr>
        <w:t>说明：古代碑帖临摹、书法创作两项先按百分制评分，然后按相应比例折算后计入总分。</w:t>
      </w:r>
      <w:bookmarkStart w:id="1" w:name="_GoBack"/>
      <w:bookmarkEnd w:id="1"/>
    </w:p>
    <w:p w14:paraId="5EE8E86F">
      <w:pPr>
        <w:adjustRightInd w:val="0"/>
        <w:spacing w:line="240" w:lineRule="auto"/>
        <w:ind w:firstLine="632" w:firstLineChars="200"/>
        <w:jc w:val="both"/>
        <w:rPr>
          <w:szCs w:val="19"/>
        </w:rPr>
      </w:pPr>
    </w:p>
    <w:sectPr>
      <w:footerReference r:id="rId5" w:type="default"/>
      <w:pgSz w:w="11907" w:h="16840"/>
      <w:pgMar w:top="2041" w:right="1474" w:bottom="1418" w:left="1588" w:header="851" w:footer="1418" w:gutter="0"/>
      <w:cols w:space="425" w:num="1"/>
      <w:docGrid w:type="linesAndChars" w:linePitch="581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E3309">
    <w:pPr>
      <w:pStyle w:val="4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NotTrackMoves/>
  <w:attachedTemplate r:id="rId1"/>
  <w:documentProtection w:enforcement="0"/>
  <w:defaultTabStop w:val="420"/>
  <w:drawingGridHorizontalSpacing w:val="158"/>
  <w:drawingGridVerticalSpacing w:val="5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6B5"/>
    <w:rsid w:val="0005056B"/>
    <w:rsid w:val="000605C7"/>
    <w:rsid w:val="00061FAA"/>
    <w:rsid w:val="000965EC"/>
    <w:rsid w:val="000B2E26"/>
    <w:rsid w:val="000F2193"/>
    <w:rsid w:val="000F4FEF"/>
    <w:rsid w:val="001604F9"/>
    <w:rsid w:val="0016111A"/>
    <w:rsid w:val="001B6B48"/>
    <w:rsid w:val="001C686D"/>
    <w:rsid w:val="00212422"/>
    <w:rsid w:val="00275F35"/>
    <w:rsid w:val="00280BB1"/>
    <w:rsid w:val="00283E68"/>
    <w:rsid w:val="00291B3D"/>
    <w:rsid w:val="00296B11"/>
    <w:rsid w:val="002C3FEE"/>
    <w:rsid w:val="002F4B5E"/>
    <w:rsid w:val="002F6FD1"/>
    <w:rsid w:val="00335099"/>
    <w:rsid w:val="00336B85"/>
    <w:rsid w:val="003652BE"/>
    <w:rsid w:val="003A4860"/>
    <w:rsid w:val="003A51C7"/>
    <w:rsid w:val="00404E45"/>
    <w:rsid w:val="00435BAA"/>
    <w:rsid w:val="004379BA"/>
    <w:rsid w:val="0046613A"/>
    <w:rsid w:val="004929FA"/>
    <w:rsid w:val="00500C64"/>
    <w:rsid w:val="0050203C"/>
    <w:rsid w:val="00520DEB"/>
    <w:rsid w:val="00563850"/>
    <w:rsid w:val="00567608"/>
    <w:rsid w:val="00593BB1"/>
    <w:rsid w:val="005942AB"/>
    <w:rsid w:val="005C3A4E"/>
    <w:rsid w:val="005F327E"/>
    <w:rsid w:val="0064026A"/>
    <w:rsid w:val="00666836"/>
    <w:rsid w:val="00677EDC"/>
    <w:rsid w:val="006A6C72"/>
    <w:rsid w:val="006E25D8"/>
    <w:rsid w:val="00707B0B"/>
    <w:rsid w:val="007132BE"/>
    <w:rsid w:val="007205EC"/>
    <w:rsid w:val="00732008"/>
    <w:rsid w:val="00747FDE"/>
    <w:rsid w:val="00755BC7"/>
    <w:rsid w:val="008336B5"/>
    <w:rsid w:val="00867306"/>
    <w:rsid w:val="009019CA"/>
    <w:rsid w:val="009064ED"/>
    <w:rsid w:val="009118C7"/>
    <w:rsid w:val="00934ED1"/>
    <w:rsid w:val="00946A0D"/>
    <w:rsid w:val="0096749B"/>
    <w:rsid w:val="00990E27"/>
    <w:rsid w:val="009B15EE"/>
    <w:rsid w:val="009F46B5"/>
    <w:rsid w:val="009F5770"/>
    <w:rsid w:val="00A15990"/>
    <w:rsid w:val="00A47450"/>
    <w:rsid w:val="00A74FD6"/>
    <w:rsid w:val="00AC62FB"/>
    <w:rsid w:val="00AD5474"/>
    <w:rsid w:val="00AE4AED"/>
    <w:rsid w:val="00B53467"/>
    <w:rsid w:val="00B73FC6"/>
    <w:rsid w:val="00BA3A7F"/>
    <w:rsid w:val="00BD1247"/>
    <w:rsid w:val="00BE1C95"/>
    <w:rsid w:val="00BF35EF"/>
    <w:rsid w:val="00BF498B"/>
    <w:rsid w:val="00C31F1A"/>
    <w:rsid w:val="00C4500A"/>
    <w:rsid w:val="00C57673"/>
    <w:rsid w:val="00C604C2"/>
    <w:rsid w:val="00C836C8"/>
    <w:rsid w:val="00CC59DC"/>
    <w:rsid w:val="00CD7DE5"/>
    <w:rsid w:val="00CF2593"/>
    <w:rsid w:val="00D06154"/>
    <w:rsid w:val="00D110BA"/>
    <w:rsid w:val="00D40E40"/>
    <w:rsid w:val="00D46A84"/>
    <w:rsid w:val="00D863DF"/>
    <w:rsid w:val="00D93C39"/>
    <w:rsid w:val="00D96209"/>
    <w:rsid w:val="00DB545D"/>
    <w:rsid w:val="00DC3F1D"/>
    <w:rsid w:val="00DD7D35"/>
    <w:rsid w:val="00E56724"/>
    <w:rsid w:val="00E57A85"/>
    <w:rsid w:val="00E718A4"/>
    <w:rsid w:val="00E7215F"/>
    <w:rsid w:val="00EC0E13"/>
    <w:rsid w:val="00EE0167"/>
    <w:rsid w:val="00F173A1"/>
    <w:rsid w:val="00F41C33"/>
    <w:rsid w:val="00F424D9"/>
    <w:rsid w:val="00F54464"/>
    <w:rsid w:val="00F5583B"/>
    <w:rsid w:val="00F63133"/>
    <w:rsid w:val="00F71E43"/>
    <w:rsid w:val="00FC03AE"/>
    <w:rsid w:val="00FC1018"/>
    <w:rsid w:val="00FD0B98"/>
    <w:rsid w:val="1B937931"/>
    <w:rsid w:val="20065267"/>
    <w:rsid w:val="33A923D2"/>
    <w:rsid w:val="43D978CE"/>
    <w:rsid w:val="53E771C4"/>
    <w:rsid w:val="67256978"/>
    <w:rsid w:val="6D107530"/>
    <w:rsid w:val="71D50CE7"/>
    <w:rsid w:val="726A1D0C"/>
    <w:rsid w:val="73E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after="120" w:line="240" w:lineRule="auto"/>
      <w:ind w:left="200" w:leftChars="200"/>
      <w:jc w:val="both"/>
    </w:pPr>
    <w:rPr>
      <w:rFonts w:eastAsia="宋体"/>
      <w:sz w:val="21"/>
      <w:szCs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5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1">
    <w:name w:val="页脚 字符"/>
    <w:link w:val="4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2">
    <w:name w:val="日期 字符"/>
    <w:link w:val="3"/>
    <w:semiHidden/>
    <w:qFormat/>
    <w:uiPriority w:val="99"/>
    <w:rPr>
      <w:rFonts w:ascii="Times New Roman" w:hAnsi="Times New Roman" w:eastAsia="方正仿宋_GBK"/>
      <w:kern w:val="2"/>
      <w:sz w:val="32"/>
      <w:szCs w:val="22"/>
    </w:rPr>
  </w:style>
  <w:style w:type="character" w:customStyle="1" w:styleId="13">
    <w:name w:val="正文文本缩进 字符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table" w:customStyle="1" w:styleId="15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7B79C-5AFF-4624-B72A-95A08E6C2E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Company>china</Company>
  <Pages>3</Pages>
  <Words>1624</Words>
  <Characters>1744</Characters>
  <Lines>13</Lines>
  <Paragraphs>3</Paragraphs>
  <TotalTime>8</TotalTime>
  <ScaleCrop>false</ScaleCrop>
  <LinksUpToDate>false</LinksUpToDate>
  <CharactersWithSpaces>1761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2024-03-27T01:43:00Z</dcterms:created>
  <dc:creator>Administrator</dc:creator>
  <cp:lastModifiedBy>七十二六</cp:lastModifiedBy>
  <cp:lastPrinted>2022-05-11T08:26:00Z</cp:lastPrinted>
  <dcterms:modified xsi:type="dcterms:W3CDTF">2025-03-31T07:07:43Z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eyJoZGlkIjoiYTA1NGYxMDlkZjZjMmQ3Y2RkOGMyNmU4MDI4M2NhNTQiLCJ1c2VySWQiOiIzNzQwODIxNDkifQ==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B6EC7B5A938346A5943DC5806205F51D_12</vt:lpwstr>
  </property>
</Properties>
</file>